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90" w:lineRule="exact"/>
        <w:rPr>
          <w:rFonts w:hint="eastAsia" w:ascii="Times New Roman" w:eastAsia="方正黑体_GBK"/>
          <w:kern w:val="0"/>
          <w:lang w:val="en-US" w:eastAsia="zh-CN" w:bidi="hi-IN"/>
        </w:rPr>
      </w:pPr>
      <w:r>
        <w:rPr>
          <w:rFonts w:ascii="Times New Roman" w:eastAsia="方正黑体_GBK"/>
          <w:kern w:val="0"/>
          <w:lang w:bidi="hi-IN"/>
        </w:rPr>
        <w:t>附件</w:t>
      </w:r>
      <w:r>
        <w:rPr>
          <w:rFonts w:hint="eastAsia" w:ascii="Times New Roman" w:eastAsia="方正黑体_GBK"/>
          <w:kern w:val="0"/>
          <w:lang w:val="en-US" w:eastAsia="zh-CN" w:bidi="hi-IN"/>
        </w:rPr>
        <w:t>1</w:t>
      </w:r>
    </w:p>
    <w:p>
      <w:pPr>
        <w:keepNext w:val="0"/>
        <w:keepLines w:val="0"/>
        <w:pageBreakBefore w:val="0"/>
        <w:widowControl/>
        <w:tabs>
          <w:tab w:val="center" w:pos="4535"/>
          <w:tab w:val="left" w:pos="790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after="251" w:afterLines="80" w:line="240" w:lineRule="auto"/>
        <w:jc w:val="center"/>
        <w:textAlignment w:val="auto"/>
        <w:rPr>
          <w:rFonts w:ascii="Times New Roman"/>
          <w:kern w:val="0"/>
          <w:sz w:val="20"/>
          <w:szCs w:val="20"/>
          <w:lang w:bidi="hi-IN"/>
        </w:rPr>
      </w:pPr>
      <w:bookmarkStart w:id="0" w:name="_GoBack"/>
      <w:r>
        <w:rPr>
          <w:rFonts w:hint="eastAsia" w:ascii="Times New Roman" w:eastAsia="方正小标宋_GBK"/>
          <w:kern w:val="0"/>
          <w:sz w:val="40"/>
          <w:szCs w:val="40"/>
          <w:lang w:bidi="hi-IN"/>
        </w:rPr>
        <w:t>文物建筑消防安全隐患自查自纠记录表</w:t>
      </w:r>
      <w:bookmarkEnd w:id="0"/>
    </w:p>
    <w:tbl>
      <w:tblPr>
        <w:tblStyle w:val="2"/>
        <w:tblW w:w="10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10"/>
        <w:gridCol w:w="599"/>
        <w:gridCol w:w="1004"/>
        <w:gridCol w:w="1230"/>
        <w:gridCol w:w="641"/>
        <w:gridCol w:w="490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文物保护单位名称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级别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default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检查时间</w:t>
            </w: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18"/>
                <w:szCs w:val="18"/>
                <w:lang w:val="en-US" w:eastAsia="zh-CN"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地址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负责人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default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联系方式</w:t>
            </w: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18"/>
                <w:szCs w:val="18"/>
                <w:lang w:val="en-US" w:eastAsia="zh-CN"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</w:pPr>
            <w:r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  <w:t>项目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</w:pPr>
            <w:r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  <w:t>消防安全重大风险问题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</w:pPr>
            <w:r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  <w:t>是否存在问题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</w:pPr>
            <w:r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  <w:t>具体风险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ascii="Times New Roman"/>
                <w:kern w:val="0"/>
                <w:sz w:val="24"/>
                <w:szCs w:val="24"/>
                <w:lang w:bidi="hi-IN"/>
              </w:rPr>
            </w:pPr>
            <w:r>
              <w:rPr>
                <w:rFonts w:ascii="Times New Roman" w:eastAsia="黑体"/>
                <w:kern w:val="0"/>
                <w:sz w:val="21"/>
                <w:szCs w:val="21"/>
                <w:lang w:bidi="hi-IN"/>
              </w:rPr>
              <w:t>隐患内容</w:t>
            </w: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整改方案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default" w:ascii="Times New Roman" w:eastAsia="黑体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 w:eastAsia="黑体"/>
                <w:kern w:val="0"/>
                <w:sz w:val="21"/>
                <w:szCs w:val="21"/>
                <w:lang w:val="en-US" w:eastAsia="zh-CN" w:bidi="hi-IN"/>
              </w:rPr>
              <w:t>整改时间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1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、</w:t>
            </w:r>
            <w:r>
              <w:rPr>
                <w:rFonts w:hint="eastAsia" w:ascii="Times New Roman"/>
                <w:kern w:val="0"/>
                <w:sz w:val="21"/>
                <w:szCs w:val="21"/>
                <w:lang w:bidi="hi-IN"/>
              </w:rPr>
              <w:t>消防安全管理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1、消防安全责任人、管理人缺位或者职责不清，单位消防安全责任制和消防安全管理制度落实不到位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2、消防安全管理人、消防安全工作人员未定期开展防火检查、巡查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3、文物建筑内重点部位的安全用火用电、消防设施器材配备等火灾防范措施落实不到位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4、消防控制室值班人员未持证上岗，不能熟练操作消防控制设备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5、微型消防站队员不能熟练掌握处置初起火灾方法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6、未定期组织消防安全培训和演练，防火灭火能力不强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7、消防安全隐患得不到及时整改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2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、</w:t>
            </w:r>
            <w:r>
              <w:rPr>
                <w:rFonts w:hint="eastAsia" w:ascii="Times New Roman"/>
                <w:kern w:val="0"/>
                <w:sz w:val="21"/>
                <w:szCs w:val="21"/>
                <w:lang w:bidi="hi-IN"/>
              </w:rPr>
              <w:t>电气火灾风险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1、文物建筑配电室内堆放杂物，配电箱未与可燃物保持安全距离电气线路敷设不符合要求，电气线路老化、绝缘层破损、线路受潮使用铜线、铝线代替保险丝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2、文物建筑内电气线路未穿管保护电气线路选型不当、连接不可靠电气线路、电源插座、开关安装敷设在可燃材料上或未与窗帘、垂幔等可燃物保持安全距离线路与插座、开关连接处松动，插头与插套接触处松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3、选用不符合国家标准、行业标准的电气产品以及电气线路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4、文物建筑内冬季违规采用电暖气、电褥子取暖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5、文物建筑内制冷、除湿、加湿装置长时间通电，未落实安全防护措施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6、临时加装的亮化灯具、LED显示屏、灯箱、用电设备超出线路荷载，展示柜内的照明未采用冷光源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7、未按要求安装防雷设施，防雷设施未定期检测维护并确保完好有效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8、电动自行车、电瓶车、电动平衡车等使用蓄电池的交通工具违规在文物建筑内停放、充电，工作人员将蓄电池带至文物建筑内充电，电动汽车停放、充电未与文物建筑保持安全距离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3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、</w:t>
            </w:r>
            <w:r>
              <w:rPr>
                <w:rFonts w:hint="eastAsia" w:ascii="Times New Roman"/>
                <w:kern w:val="0"/>
                <w:sz w:val="21"/>
                <w:szCs w:val="21"/>
                <w:lang w:bidi="hi-IN"/>
              </w:rPr>
              <w:t>用火安全隐患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 w:eastAsia="方正仿宋_GBK"/>
                <w:kern w:val="0"/>
                <w:sz w:val="18"/>
                <w:szCs w:val="18"/>
                <w:lang w:eastAsia="zh-CN"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1、焊接与热切割作业人员未持有相关特种作业操作证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eastAsia="方正仿宋_GBK"/>
                <w:kern w:val="0"/>
                <w:sz w:val="21"/>
                <w:szCs w:val="21"/>
                <w:lang w:eastAsia="zh-CN"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2、施工现场防火、灭火措施不落实，没有配备相应的灭火器材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3、周围的易燃杂物未消除，附近难以移动的易燃结构未采 取安全防范措施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4、存储有易燃、易爆物品的仓库和场所，未经排除易燃易爆危险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5、在高处进行焊接或切割作业时，下面的可燃物品未清理 或未采取安全防范措施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 w:eastAsia="方正仿宋_GBK"/>
                <w:kern w:val="0"/>
                <w:sz w:val="18"/>
                <w:szCs w:val="18"/>
                <w:lang w:eastAsia="zh-CN"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6、监护人（监火人）不到位，未认真履职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7、动火审批流程不到位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8、在禁烟场所吸烟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9、文物保护范围内违规使用明火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4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、</w:t>
            </w:r>
            <w:r>
              <w:rPr>
                <w:rFonts w:hint="eastAsia" w:ascii="Times New Roman"/>
                <w:kern w:val="0"/>
                <w:sz w:val="21"/>
                <w:szCs w:val="21"/>
                <w:lang w:bidi="hi-IN"/>
              </w:rPr>
              <w:t>内部装修改造工程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 w:eastAsia="方正仿宋_GBK"/>
                <w:kern w:val="0"/>
                <w:sz w:val="18"/>
                <w:szCs w:val="18"/>
                <w:lang w:eastAsia="zh-CN"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1、违规采用聚氨酯、聚苯乙烯、海绵、毛毯、木板等易燃可燃材料装饰装修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eastAsia="方正仿宋_GBK"/>
                <w:kern w:val="0"/>
                <w:sz w:val="21"/>
                <w:szCs w:val="21"/>
                <w:lang w:eastAsia="zh-CN"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2、文物建筑保护范围内违规搭建易燃可燃夹芯材料彩钢板房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3、文物建筑内使用易燃可燃窗帘、布幔、地毯等，可燃织物未与明火源及电气线路、电气产品保持安全距离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4、用于文物修复保护的各类油品、油漆、稀料等易燃化学品未按要求储存使用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5、文物建筑内或者建筑之间防火分隔措施被破坏或不到位，与其他毗邻建筑防火分隔不到位、防火间距被占用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6、内装修改造属于法律、法规规定应当批准的项目，应当取得规划、消防验收或者消防备案抽查等审批文件后方可使用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5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、</w:t>
            </w:r>
            <w:r>
              <w:rPr>
                <w:rFonts w:hint="eastAsia" w:ascii="Times New Roman"/>
                <w:kern w:val="0"/>
                <w:sz w:val="21"/>
                <w:szCs w:val="21"/>
                <w:lang w:bidi="hi-IN"/>
              </w:rPr>
              <w:t>文物库房、图书库、资料室等仓库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 w:eastAsia="方正仿宋_GBK"/>
                <w:kern w:val="0"/>
                <w:sz w:val="18"/>
                <w:szCs w:val="18"/>
                <w:lang w:eastAsia="zh-CN"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1、查看仓库是否违规设置易燃可燃装饰物，是否私拉乱接电气线路，电气线路是否违规穿越或直接敷设在可燃材料上，是否采取穿管保护措施开关箱是否在库房外单独安装，工作人员离开库房是否落实拉闸断电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eastAsia="方正仿宋_GBK"/>
                <w:kern w:val="0"/>
                <w:sz w:val="21"/>
                <w:szCs w:val="21"/>
                <w:lang w:eastAsia="zh-CN"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2、检查仓库是否违规使用电炉、电暖气等电加热器具查看灯具是否安装防护罩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3、核对仓库是否超过规定储量，是否违规存放易燃易爆物品，查看是否与其他场所进行混合设置，是否违规采用易燃彩钢板搭建仓储场所和临时用房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4、图书室、资料室、库房是否违规设置人员住宿、办公场所，与建筑内的其他功能区未进行有效防火分隔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  <w:r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  <w:t>5、是否保持疏散通道畅通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/>
                <w:kern w:val="0"/>
                <w:sz w:val="18"/>
                <w:szCs w:val="18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13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6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、其他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eastAsia="方正仿宋_GBK"/>
                <w:kern w:val="0"/>
                <w:sz w:val="18"/>
                <w:szCs w:val="18"/>
                <w:lang w:eastAsia="zh-CN" w:bidi="hi-IN"/>
              </w:rPr>
            </w:pPr>
            <w:r>
              <w:rPr>
                <w:rFonts w:ascii="Times New Roman"/>
                <w:kern w:val="0"/>
                <w:sz w:val="18"/>
                <w:szCs w:val="18"/>
                <w:lang w:bidi="hi-IN"/>
              </w:rPr>
              <w:t>其他消防安全风险隐患</w:t>
            </w:r>
            <w:r>
              <w:rPr>
                <w:rFonts w:hint="eastAsia" w:ascii="Times New Roman"/>
                <w:kern w:val="0"/>
                <w:sz w:val="18"/>
                <w:szCs w:val="18"/>
                <w:lang w:eastAsia="zh-CN" w:bidi="hi-IN"/>
              </w:rPr>
              <w:t>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ascii="Times New Roman" w:eastAsia="方正仿宋_GBK"/>
                <w:kern w:val="0"/>
                <w:sz w:val="21"/>
                <w:szCs w:val="21"/>
                <w:lang w:eastAsia="zh-CN" w:bidi="hi-IN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5344" w:type="dxa"/>
            <w:gridSpan w:val="2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adjustRightInd w:val="0"/>
              <w:spacing w:line="240" w:lineRule="auto"/>
              <w:jc w:val="both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单位</w:t>
            </w: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责任人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（签名）：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both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eastAsia="zh-CN" w:bidi="hi-IN"/>
              </w:rPr>
              <w:t>（</w:t>
            </w:r>
            <w:r>
              <w:rPr>
                <w:rFonts w:ascii="Times New Roman"/>
                <w:kern w:val="0"/>
                <w:sz w:val="21"/>
                <w:szCs w:val="21"/>
                <w:lang w:bidi="hi-IN"/>
              </w:rPr>
              <w:t>单位公章）</w:t>
            </w:r>
          </w:p>
        </w:tc>
        <w:tc>
          <w:tcPr>
            <w:tcW w:w="5345" w:type="dxa"/>
            <w:gridSpan w:val="6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adjustRightInd w:val="0"/>
              <w:spacing w:line="240" w:lineRule="auto"/>
              <w:jc w:val="both"/>
              <w:rPr>
                <w:rFonts w:hint="default" w:ascii="Times New Roman" w:eastAsia="方正仿宋_GBK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Times New Roman"/>
                <w:kern w:val="0"/>
                <w:sz w:val="21"/>
                <w:szCs w:val="21"/>
                <w:lang w:val="en-US" w:eastAsia="zh-CN" w:bidi="hi-IN"/>
              </w:rPr>
              <w:t>检查人员（签名）：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both"/>
              <w:rPr>
                <w:rFonts w:ascii="Times New Roman"/>
                <w:kern w:val="0"/>
                <w:sz w:val="21"/>
                <w:szCs w:val="21"/>
                <w:lang w:bidi="hi-IN"/>
              </w:rPr>
            </w:pPr>
          </w:p>
        </w:tc>
      </w:tr>
    </w:tbl>
    <w:p>
      <w:pPr>
        <w:widowControl/>
        <w:overflowPunct/>
        <w:topLinePunct w:val="0"/>
        <w:autoSpaceDE/>
        <w:autoSpaceDN/>
        <w:adjustRightInd w:val="0"/>
        <w:spacing w:line="240" w:lineRule="auto"/>
        <w:ind w:firstLine="6627" w:firstLineChars="3156"/>
        <w:jc w:val="left"/>
        <w:rPr>
          <w:rFonts w:ascii="Times New Roman"/>
          <w:kern w:val="0"/>
          <w:sz w:val="21"/>
          <w:szCs w:val="21"/>
          <w:lang w:bidi="hi-IN"/>
        </w:rPr>
      </w:pPr>
    </w:p>
    <w:p>
      <w:pPr>
        <w:widowControl/>
        <w:overflowPunct/>
        <w:topLinePunct w:val="0"/>
        <w:autoSpaceDE/>
        <w:autoSpaceDN/>
        <w:adjustRightInd w:val="0"/>
        <w:spacing w:line="240" w:lineRule="auto"/>
        <w:ind w:firstLine="6627" w:firstLineChars="3156"/>
        <w:jc w:val="left"/>
        <w:rPr>
          <w:rFonts w:ascii="Times New Roman"/>
          <w:b/>
          <w:bCs/>
          <w:kern w:val="0"/>
          <w:sz w:val="21"/>
          <w:szCs w:val="21"/>
        </w:rPr>
      </w:pPr>
      <w:r>
        <w:rPr>
          <w:rFonts w:ascii="Times New Roman"/>
          <w:kern w:val="0"/>
          <w:sz w:val="21"/>
          <w:szCs w:val="21"/>
          <w:lang w:bidi="hi-IN"/>
        </w:rPr>
        <w:t xml:space="preserve">年  </w:t>
      </w:r>
      <w:r>
        <w:rPr>
          <w:rFonts w:hint="eastAsia" w:ascii="Times New Roman"/>
          <w:kern w:val="0"/>
          <w:sz w:val="21"/>
          <w:szCs w:val="21"/>
          <w:lang w:val="en-US" w:eastAsia="zh-CN" w:bidi="hi-IN"/>
        </w:rPr>
        <w:t xml:space="preserve">  </w:t>
      </w:r>
      <w:r>
        <w:rPr>
          <w:rFonts w:ascii="Times New Roman"/>
          <w:kern w:val="0"/>
          <w:sz w:val="21"/>
          <w:szCs w:val="21"/>
          <w:lang w:bidi="hi-IN"/>
        </w:rPr>
        <w:t xml:space="preserve">月 </w:t>
      </w:r>
      <w:r>
        <w:rPr>
          <w:rFonts w:hint="eastAsia" w:ascii="Times New Roman"/>
          <w:kern w:val="0"/>
          <w:sz w:val="21"/>
          <w:szCs w:val="21"/>
          <w:lang w:val="en-US" w:eastAsia="zh-CN" w:bidi="hi-IN"/>
        </w:rPr>
        <w:t xml:space="preserve">  </w:t>
      </w:r>
      <w:r>
        <w:rPr>
          <w:rFonts w:ascii="Times New Roman"/>
          <w:kern w:val="0"/>
          <w:sz w:val="21"/>
          <w:szCs w:val="21"/>
          <w:lang w:bidi="hi-IN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Y2RhNjk4Y2ZlMmY1YTNjZWJmYWI0ZGRjY2ZhMjMifQ=="/>
    <w:docVar w:name="KSO_WPS_MARK_KEY" w:val="58d8fc59-23cd-4218-89bf-bbbba9acce5f"/>
  </w:docVars>
  <w:rsids>
    <w:rsidRoot w:val="63DD76A6"/>
    <w:rsid w:val="63D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2025-01-14T08:44:00Z</dcterms:created>
  <dc:creator>刘婉莹</dc:creator>
  <cp:lastModifiedBy>刘婉莹</cp:lastModifiedBy>
  <dcterms:modified xsi:type="dcterms:W3CDTF">2025-01-14T08:45:06Z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B339AB1FA90942278934FEE0C0E083AF</vt:lpwstr>
  </property>
</Properties>
</file>